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2ED4" w14:textId="77777777" w:rsidR="00974013" w:rsidRPr="00AC7C74" w:rsidRDefault="00974013" w:rsidP="0097401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Notary Travel Fee Guidelines by State</w:t>
      </w:r>
    </w:p>
    <w:p w14:paraId="3AA247BE" w14:textId="77777777" w:rsidR="00974013" w:rsidRPr="00AC7C74" w:rsidRDefault="00974013" w:rsidP="0097401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kern w:val="0"/>
          <w:sz w:val="24"/>
          <w:szCs w:val="24"/>
          <w14:ligatures w14:val="none"/>
        </w:rPr>
        <w:t>Notaries often inquire about whether they can charge an additional travel fee for mobile notary services. The answer varies by state, as some have set travel fees, others offer general guidelines, and some provide no specific direction at all. This guide outlines the travel fee rules and guidelines for each state, categorized into four groups.</w:t>
      </w:r>
    </w:p>
    <w:p w14:paraId="7EA71DDC" w14:textId="77777777" w:rsidR="00974013" w:rsidRPr="00AC7C74" w:rsidRDefault="00974013" w:rsidP="0097401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C7C74">
        <w:rPr>
          <w:rFonts w:ascii="Times New Roman" w:eastAsia="Times New Roman" w:hAnsi="Times New Roman" w:cs="Times New Roman"/>
          <w:b/>
          <w:bCs/>
          <w:kern w:val="0"/>
          <w:sz w:val="27"/>
          <w:szCs w:val="27"/>
          <w14:ligatures w14:val="none"/>
        </w:rPr>
        <w:t>Categories:</w:t>
      </w:r>
    </w:p>
    <w:p w14:paraId="6C3178F4" w14:textId="77777777" w:rsidR="00974013" w:rsidRPr="00AC7C74" w:rsidRDefault="00974013" w:rsidP="0097401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States with Set Travel Fees</w:t>
      </w:r>
    </w:p>
    <w:p w14:paraId="40FA288B" w14:textId="77777777" w:rsidR="00974013" w:rsidRPr="00AC7C74" w:rsidRDefault="00974013" w:rsidP="0097401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States that Base Travel Fees on Mileage Rates</w:t>
      </w:r>
    </w:p>
    <w:p w14:paraId="57F238BB" w14:textId="77777777" w:rsidR="00974013" w:rsidRPr="00AC7C74" w:rsidRDefault="00974013" w:rsidP="0097401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States with General Travel Fee Guidelines</w:t>
      </w:r>
    </w:p>
    <w:p w14:paraId="02774EC8" w14:textId="77777777" w:rsidR="00974013" w:rsidRPr="00AC7C74" w:rsidRDefault="00974013" w:rsidP="0097401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States that Allow Notaries to Set Their Own Travel Fees</w:t>
      </w:r>
    </w:p>
    <w:p w14:paraId="3615F0E6" w14:textId="77777777" w:rsidR="00974013" w:rsidRPr="00AC7C74" w:rsidRDefault="00974013" w:rsidP="00974013">
      <w:pPr>
        <w:spacing w:after="0"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kern w:val="0"/>
          <w:sz w:val="24"/>
          <w:szCs w:val="24"/>
          <w14:ligatures w14:val="none"/>
        </w:rPr>
        <w:pict w14:anchorId="1E54A185">
          <v:rect id="_x0000_i1025" style="width:0;height:1.5pt" o:hralign="center" o:hrstd="t" o:hr="t" fillcolor="#a0a0a0" stroked="f"/>
        </w:pict>
      </w:r>
    </w:p>
    <w:p w14:paraId="02C781C6" w14:textId="77777777" w:rsidR="00974013" w:rsidRPr="00AC7C74" w:rsidRDefault="00974013" w:rsidP="0097401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C7C74">
        <w:rPr>
          <w:rFonts w:ascii="Times New Roman" w:eastAsia="Times New Roman" w:hAnsi="Times New Roman" w:cs="Times New Roman"/>
          <w:b/>
          <w:bCs/>
          <w:kern w:val="0"/>
          <w:sz w:val="27"/>
          <w:szCs w:val="27"/>
          <w14:ligatures w14:val="none"/>
        </w:rPr>
        <w:t>1. States with Set Travel Fees</w:t>
      </w:r>
    </w:p>
    <w:p w14:paraId="3ACA47B8" w14:textId="77777777" w:rsidR="00974013" w:rsidRPr="00AC7C74" w:rsidRDefault="00974013" w:rsidP="0097401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kern w:val="0"/>
          <w:sz w:val="24"/>
          <w:szCs w:val="24"/>
          <w14:ligatures w14:val="none"/>
        </w:rPr>
        <w:t>Five states and the District of Columbia have established travel fees that Notaries may charge for mobile services. These fees are determined by state law.</w:t>
      </w:r>
    </w:p>
    <w:p w14:paraId="7D2E3FEC" w14:textId="77777777" w:rsidR="00974013" w:rsidRPr="00AC7C74" w:rsidRDefault="00974013" w:rsidP="0097401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States &amp; Districts with Set Travel Fees:</w:t>
      </w:r>
    </w:p>
    <w:p w14:paraId="72574F05" w14:textId="77777777" w:rsidR="00974013" w:rsidRPr="00AC7C74" w:rsidRDefault="00974013" w:rsidP="0097401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Connecticut</w:t>
      </w:r>
    </w:p>
    <w:p w14:paraId="1A7F70A0" w14:textId="77777777" w:rsidR="00974013" w:rsidRPr="00AC7C74" w:rsidRDefault="00974013" w:rsidP="0097401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District of Columbia</w:t>
      </w:r>
    </w:p>
    <w:p w14:paraId="26105CB4" w14:textId="77777777" w:rsidR="00974013" w:rsidRPr="00AC7C74" w:rsidRDefault="00974013" w:rsidP="0097401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Idaho</w:t>
      </w:r>
    </w:p>
    <w:p w14:paraId="5CC1302B" w14:textId="77777777" w:rsidR="00974013" w:rsidRPr="00AC7C74" w:rsidRDefault="00974013" w:rsidP="0097401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Nevada</w:t>
      </w:r>
    </w:p>
    <w:p w14:paraId="7A61C619" w14:textId="77777777" w:rsidR="00974013" w:rsidRPr="00AC7C74" w:rsidRDefault="00974013" w:rsidP="0097401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New Hampshire</w:t>
      </w:r>
    </w:p>
    <w:p w14:paraId="13F99D2E" w14:textId="77777777" w:rsidR="00974013" w:rsidRPr="00AC7C74" w:rsidRDefault="00974013" w:rsidP="0097401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b/>
          <w:bCs/>
          <w:kern w:val="0"/>
          <w:sz w:val="24"/>
          <w:szCs w:val="24"/>
          <w14:ligatures w14:val="none"/>
        </w:rPr>
        <w:t>Virginia</w:t>
      </w:r>
    </w:p>
    <w:p w14:paraId="6A0F96FF" w14:textId="77777777" w:rsidR="00974013" w:rsidRPr="00AC7C74" w:rsidRDefault="00974013" w:rsidP="0097401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C7C74">
        <w:rPr>
          <w:rFonts w:ascii="Times New Roman" w:eastAsia="Times New Roman" w:hAnsi="Times New Roman" w:cs="Times New Roman"/>
          <w:kern w:val="0"/>
          <w:sz w:val="24"/>
          <w:szCs w:val="24"/>
          <w14:ligatures w14:val="none"/>
        </w:rPr>
        <w:t>In these states, Notaries are restricted to charging specific amounts, either per mile or as a reimbursement for actual travel expenses.</w:t>
      </w:r>
    </w:p>
    <w:p w14:paraId="5ED4C90E" w14:textId="77777777" w:rsidR="00D11B9F" w:rsidRDefault="00D11B9F"/>
    <w:sectPr w:rsidR="00D11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D0586"/>
    <w:multiLevelType w:val="multilevel"/>
    <w:tmpl w:val="12EC4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9101F6"/>
    <w:multiLevelType w:val="multilevel"/>
    <w:tmpl w:val="AD4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95392">
    <w:abstractNumId w:val="0"/>
  </w:num>
  <w:num w:numId="2" w16cid:durableId="1011177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4013"/>
    <w:rsid w:val="00166790"/>
    <w:rsid w:val="002F3AA1"/>
    <w:rsid w:val="004B0075"/>
    <w:rsid w:val="00974013"/>
    <w:rsid w:val="00B52424"/>
    <w:rsid w:val="00D1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7399"/>
  <w15:chartTrackingRefBased/>
  <w15:docId w15:val="{43583565-1FAD-4B7C-90BC-03AD3410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13"/>
  </w:style>
  <w:style w:type="paragraph" w:styleId="Heading1">
    <w:name w:val="heading 1"/>
    <w:basedOn w:val="Normal"/>
    <w:next w:val="Normal"/>
    <w:link w:val="Heading1Char"/>
    <w:uiPriority w:val="9"/>
    <w:qFormat/>
    <w:rsid w:val="00974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013"/>
    <w:rPr>
      <w:rFonts w:eastAsiaTheme="majorEastAsia" w:cstheme="majorBidi"/>
      <w:color w:val="272727" w:themeColor="text1" w:themeTint="D8"/>
    </w:rPr>
  </w:style>
  <w:style w:type="paragraph" w:styleId="Title">
    <w:name w:val="Title"/>
    <w:basedOn w:val="Normal"/>
    <w:next w:val="Normal"/>
    <w:link w:val="TitleChar"/>
    <w:uiPriority w:val="10"/>
    <w:qFormat/>
    <w:rsid w:val="00974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013"/>
    <w:pPr>
      <w:spacing w:before="160"/>
      <w:jc w:val="center"/>
    </w:pPr>
    <w:rPr>
      <w:i/>
      <w:iCs/>
      <w:color w:val="404040" w:themeColor="text1" w:themeTint="BF"/>
    </w:rPr>
  </w:style>
  <w:style w:type="character" w:customStyle="1" w:styleId="QuoteChar">
    <w:name w:val="Quote Char"/>
    <w:basedOn w:val="DefaultParagraphFont"/>
    <w:link w:val="Quote"/>
    <w:uiPriority w:val="29"/>
    <w:rsid w:val="00974013"/>
    <w:rPr>
      <w:i/>
      <w:iCs/>
      <w:color w:val="404040" w:themeColor="text1" w:themeTint="BF"/>
    </w:rPr>
  </w:style>
  <w:style w:type="paragraph" w:styleId="ListParagraph">
    <w:name w:val="List Paragraph"/>
    <w:basedOn w:val="Normal"/>
    <w:uiPriority w:val="34"/>
    <w:qFormat/>
    <w:rsid w:val="00974013"/>
    <w:pPr>
      <w:ind w:left="720"/>
      <w:contextualSpacing/>
    </w:pPr>
  </w:style>
  <w:style w:type="character" w:styleId="IntenseEmphasis">
    <w:name w:val="Intense Emphasis"/>
    <w:basedOn w:val="DefaultParagraphFont"/>
    <w:uiPriority w:val="21"/>
    <w:qFormat/>
    <w:rsid w:val="00974013"/>
    <w:rPr>
      <w:i/>
      <w:iCs/>
      <w:color w:val="0F4761" w:themeColor="accent1" w:themeShade="BF"/>
    </w:rPr>
  </w:style>
  <w:style w:type="paragraph" w:styleId="IntenseQuote">
    <w:name w:val="Intense Quote"/>
    <w:basedOn w:val="Normal"/>
    <w:next w:val="Normal"/>
    <w:link w:val="IntenseQuoteChar"/>
    <w:uiPriority w:val="30"/>
    <w:qFormat/>
    <w:rsid w:val="00974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013"/>
    <w:rPr>
      <w:i/>
      <w:iCs/>
      <w:color w:val="0F4761" w:themeColor="accent1" w:themeShade="BF"/>
    </w:rPr>
  </w:style>
  <w:style w:type="character" w:styleId="IntenseReference">
    <w:name w:val="Intense Reference"/>
    <w:basedOn w:val="DefaultParagraphFont"/>
    <w:uiPriority w:val="32"/>
    <w:qFormat/>
    <w:rsid w:val="009740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853</Characters>
  <Application>Microsoft Office Word</Application>
  <DocSecurity>0</DocSecurity>
  <Lines>15</Lines>
  <Paragraphs>4</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Catherine Pinkard</dc:creator>
  <cp:keywords/>
  <dc:description/>
  <cp:lastModifiedBy>Dr Catherine Pinkard</cp:lastModifiedBy>
  <cp:revision>1</cp:revision>
  <dcterms:created xsi:type="dcterms:W3CDTF">2025-02-13T01:00:00Z</dcterms:created>
  <dcterms:modified xsi:type="dcterms:W3CDTF">2025-02-13T01:02:00Z</dcterms:modified>
</cp:coreProperties>
</file>